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F57A" w14:textId="77777777" w:rsidR="00B15B49" w:rsidRDefault="00B15B49" w:rsidP="00B15B49">
      <w:pPr>
        <w:pStyle w:val="Titolo"/>
        <w:rPr>
          <w:rFonts w:ascii="Copperplate Gothic Light" w:hAnsi="Copperplate Gothic Light"/>
          <w:b w:val="0"/>
          <w:color w:val="0070C0"/>
          <w:sz w:val="52"/>
          <w:szCs w:val="52"/>
        </w:rPr>
      </w:pPr>
    </w:p>
    <w:p w14:paraId="568DBA07" w14:textId="75203631" w:rsidR="00B15B49" w:rsidRPr="00983278" w:rsidRDefault="00B15B49" w:rsidP="00B15B49">
      <w:pPr>
        <w:pStyle w:val="Titolo"/>
        <w:rPr>
          <w:rFonts w:ascii="Copperplate Gothic Light" w:hAnsi="Copperplate Gothic Light"/>
          <w:b w:val="0"/>
          <w:color w:val="0070C0"/>
          <w:sz w:val="52"/>
          <w:szCs w:val="52"/>
        </w:rPr>
      </w:pPr>
      <w:r w:rsidRPr="00983278">
        <w:rPr>
          <w:rFonts w:ascii="Copperplate Gothic Light" w:hAnsi="Copperplate Gothic Light"/>
          <w:b w:val="0"/>
          <w:color w:val="0070C0"/>
          <w:sz w:val="52"/>
          <w:szCs w:val="52"/>
        </w:rPr>
        <w:t xml:space="preserve">“INDICATORE TRIMESTRALE DI </w:t>
      </w:r>
    </w:p>
    <w:p w14:paraId="16269588" w14:textId="77777777" w:rsidR="00B15B49" w:rsidRPr="00983278" w:rsidRDefault="00B15B49" w:rsidP="00B15B49">
      <w:pPr>
        <w:pStyle w:val="Titolo"/>
        <w:rPr>
          <w:rFonts w:ascii="Copperplate Gothic Light" w:hAnsi="Copperplate Gothic Light"/>
          <w:b w:val="0"/>
          <w:color w:val="0070C0"/>
          <w:sz w:val="52"/>
          <w:szCs w:val="52"/>
        </w:rPr>
      </w:pPr>
      <w:r w:rsidRPr="00983278">
        <w:rPr>
          <w:rFonts w:ascii="Copperplate Gothic Light" w:hAnsi="Copperplate Gothic Light"/>
          <w:b w:val="0"/>
          <w:color w:val="0070C0"/>
          <w:sz w:val="52"/>
          <w:szCs w:val="52"/>
          <w:u w:val="single"/>
        </w:rPr>
        <w:t>TEMPESTIVITA’ DEI PAGAMENTI”</w:t>
      </w:r>
      <w:r w:rsidRPr="00983278">
        <w:rPr>
          <w:rFonts w:ascii="Copperplate Gothic Light" w:hAnsi="Copperplate Gothic Light"/>
          <w:b w:val="0"/>
          <w:color w:val="0070C0"/>
          <w:sz w:val="52"/>
          <w:szCs w:val="52"/>
        </w:rPr>
        <w:t xml:space="preserve"> </w:t>
      </w:r>
    </w:p>
    <w:p w14:paraId="614346F7" w14:textId="77777777" w:rsidR="00B15B49" w:rsidRDefault="00B15B49" w:rsidP="00B15B49">
      <w:pPr>
        <w:pStyle w:val="NormaleWeb"/>
        <w:shd w:val="clear" w:color="auto" w:fill="FFFFFF"/>
        <w:jc w:val="both"/>
        <w:rPr>
          <w:rFonts w:ascii="Verdana" w:hAnsi="Verdana" w:cs="Tahoma"/>
          <w:color w:val="0070C0"/>
          <w:sz w:val="20"/>
          <w:szCs w:val="20"/>
        </w:rPr>
      </w:pPr>
    </w:p>
    <w:p w14:paraId="6D065349" w14:textId="77777777" w:rsidR="00B15B49" w:rsidRPr="00E55383" w:rsidRDefault="00B15B49" w:rsidP="00B15B49">
      <w:pPr>
        <w:pStyle w:val="NormaleWeb"/>
        <w:shd w:val="clear" w:color="auto" w:fill="FFFFFF"/>
        <w:jc w:val="both"/>
        <w:rPr>
          <w:rFonts w:ascii="Verdana" w:hAnsi="Verdana" w:cs="Tahoma"/>
          <w:color w:val="0070C0"/>
          <w:sz w:val="20"/>
          <w:szCs w:val="20"/>
        </w:rPr>
      </w:pPr>
    </w:p>
    <w:p w14:paraId="26B60464" w14:textId="77777777" w:rsidR="00B15B49" w:rsidRPr="00E55383" w:rsidRDefault="00B15B49" w:rsidP="00B15B49">
      <w:pPr>
        <w:pStyle w:val="NormaleWeb"/>
        <w:shd w:val="clear" w:color="auto" w:fill="FFFFFF"/>
        <w:jc w:val="both"/>
        <w:rPr>
          <w:rFonts w:ascii="Copperplate Gothic Light" w:hAnsi="Copperplate Gothic Light" w:cs="Tahoma"/>
          <w:color w:val="0070C0"/>
        </w:rPr>
      </w:pPr>
      <w:r w:rsidRPr="00E55383">
        <w:rPr>
          <w:rFonts w:ascii="Copperplate Gothic Light" w:hAnsi="Copperplate Gothic Light" w:cs="Tahoma"/>
          <w:color w:val="0070C0"/>
        </w:rPr>
        <w:t xml:space="preserve">L’art. 33, comma 1, del decreto legislativo n. 33 del 2013, come da ultimo modificato dal decreto-legge 24 aprile 2014, n. 66, convertito, con modificazioni, dalla legge 23 giugno 2014 n. 89, </w:t>
      </w:r>
      <w:r w:rsidRPr="00995424">
        <w:rPr>
          <w:rFonts w:ascii="Copperplate Gothic Light" w:hAnsi="Copperplate Gothic Light" w:cs="Tahoma"/>
          <w:color w:val="0070C0"/>
        </w:rPr>
        <w:t>prevede</w:t>
      </w:r>
      <w:r>
        <w:rPr>
          <w:rFonts w:ascii="Copperplate Gothic Light" w:hAnsi="Copperplate Gothic Light" w:cs="Tahoma"/>
          <w:color w:val="0070C0"/>
        </w:rPr>
        <w:t xml:space="preserve"> </w:t>
      </w:r>
      <w:r w:rsidRPr="00995424">
        <w:rPr>
          <w:rFonts w:ascii="Copperplate Gothic Light" w:hAnsi="Copperplate Gothic Light" w:cs="Tahoma"/>
          <w:color w:val="0070C0"/>
        </w:rPr>
        <w:t>che le pubbliche amministrazioni pubblicano</w:t>
      </w:r>
      <w:r w:rsidRPr="00E55383">
        <w:rPr>
          <w:rFonts w:ascii="Copperplate Gothic Light" w:hAnsi="Copperplate Gothic Light" w:cs="Tahoma"/>
          <w:color w:val="0070C0"/>
        </w:rPr>
        <w:t>,</w:t>
      </w:r>
      <w:r>
        <w:rPr>
          <w:rFonts w:ascii="Copperplate Gothic Light" w:hAnsi="Copperplate Gothic Light" w:cs="Tahoma"/>
          <w:color w:val="0070C0"/>
        </w:rPr>
        <w:t xml:space="preserve"> </w:t>
      </w:r>
      <w:r w:rsidRPr="00995424">
        <w:rPr>
          <w:rFonts w:ascii="Copperplate Gothic Light" w:hAnsi="Copperplate Gothic Light" w:cs="Tahoma"/>
          <w:color w:val="0070C0"/>
        </w:rPr>
        <w:t>a decorrere dall’anno 2015</w:t>
      </w:r>
      <w:r>
        <w:rPr>
          <w:rFonts w:ascii="Copperplate Gothic Light" w:hAnsi="Copperplate Gothic Light" w:cs="Tahoma"/>
          <w:color w:val="0070C0"/>
        </w:rPr>
        <w:t>,</w:t>
      </w:r>
      <w:r w:rsidRPr="00E55383">
        <w:rPr>
          <w:rFonts w:ascii="Copperplate Gothic Light" w:hAnsi="Copperplate Gothic Light" w:cs="Tahoma"/>
          <w:color w:val="0070C0"/>
        </w:rPr>
        <w:t xml:space="preserve"> con cadenza </w:t>
      </w:r>
      <w:r>
        <w:rPr>
          <w:rFonts w:ascii="Copperplate Gothic Light" w:hAnsi="Copperplate Gothic Light" w:cs="Tahoma"/>
          <w:color w:val="0070C0"/>
        </w:rPr>
        <w:t>trimestrale</w:t>
      </w:r>
      <w:r w:rsidRPr="00E55383">
        <w:rPr>
          <w:rFonts w:ascii="Copperplate Gothic Light" w:hAnsi="Copperplate Gothic Light" w:cs="Tahoma"/>
          <w:color w:val="0070C0"/>
        </w:rPr>
        <w:t xml:space="preserve">, un indicatore dei propri tempi medi di pagamento relativi agli acquisti di beni, servizi e forniture, denominato “indicatore </w:t>
      </w:r>
      <w:r>
        <w:rPr>
          <w:rFonts w:ascii="Copperplate Gothic Light" w:hAnsi="Copperplate Gothic Light" w:cs="Tahoma"/>
          <w:color w:val="0070C0"/>
        </w:rPr>
        <w:t>trimestrale</w:t>
      </w:r>
      <w:r w:rsidRPr="00E55383">
        <w:rPr>
          <w:rFonts w:ascii="Copperplate Gothic Light" w:hAnsi="Copperplate Gothic Light" w:cs="Tahoma"/>
          <w:color w:val="0070C0"/>
        </w:rPr>
        <w:t xml:space="preserve"> di tempestività dei pagamenti”.</w:t>
      </w:r>
    </w:p>
    <w:p w14:paraId="2FD34752" w14:textId="77777777" w:rsidR="00B15B49" w:rsidRDefault="00B15B49" w:rsidP="00B15B49">
      <w:pPr>
        <w:pStyle w:val="NormaleWeb"/>
        <w:shd w:val="clear" w:color="auto" w:fill="FFFFFF"/>
        <w:jc w:val="right"/>
        <w:rPr>
          <w:rFonts w:ascii="Tahoma" w:hAnsi="Tahoma" w:cs="Tahoma"/>
          <w:color w:val="0070C0"/>
          <w:sz w:val="18"/>
          <w:szCs w:val="18"/>
        </w:rPr>
      </w:pPr>
    </w:p>
    <w:p w14:paraId="5763EA35" w14:textId="77777777" w:rsidR="00B15B49" w:rsidRPr="00E55383" w:rsidRDefault="00B15B49" w:rsidP="00B15B49">
      <w:pPr>
        <w:rPr>
          <w:color w:val="0070C0"/>
        </w:rPr>
      </w:pPr>
    </w:p>
    <w:p w14:paraId="2F1CCFCB" w14:textId="77777777" w:rsidR="00B15B49" w:rsidRPr="00983278" w:rsidRDefault="00B15B49" w:rsidP="00B15B49">
      <w:pPr>
        <w:jc w:val="center"/>
        <w:rPr>
          <w:rFonts w:ascii="Copperplate Gothic Light" w:hAnsi="Copperplate Gothic Light"/>
          <w:color w:val="0070C0"/>
          <w:sz w:val="32"/>
          <w:szCs w:val="32"/>
        </w:rPr>
      </w:pPr>
      <w:r w:rsidRPr="00983278">
        <w:rPr>
          <w:rFonts w:ascii="Copperplate Gothic Light" w:hAnsi="Copperplate Gothic Light"/>
          <w:color w:val="0070C0"/>
          <w:sz w:val="32"/>
          <w:szCs w:val="32"/>
        </w:rPr>
        <w:t xml:space="preserve">Indicatore tempo medio di pagamento in giorni </w:t>
      </w:r>
    </w:p>
    <w:p w14:paraId="7F5C5EBB" w14:textId="77777777" w:rsidR="00B15B49" w:rsidRDefault="00B15B49" w:rsidP="00B15B49">
      <w:pPr>
        <w:jc w:val="center"/>
        <w:rPr>
          <w:rFonts w:ascii="Copperplate Gothic Light" w:hAnsi="Copperplate Gothic Light"/>
          <w:color w:val="0070C0"/>
          <w:sz w:val="28"/>
          <w:szCs w:val="28"/>
        </w:rPr>
      </w:pPr>
    </w:p>
    <w:p w14:paraId="15AB30C9" w14:textId="6A5955B6" w:rsidR="00B15B49" w:rsidRPr="00983278" w:rsidRDefault="00250AE9" w:rsidP="00B15B49">
      <w:pPr>
        <w:jc w:val="center"/>
        <w:rPr>
          <w:rFonts w:ascii="Copperplate Gothic Light" w:hAnsi="Copperplate Gothic Light"/>
          <w:color w:val="0070C0"/>
          <w:sz w:val="32"/>
          <w:szCs w:val="32"/>
        </w:rPr>
      </w:pPr>
      <w:r>
        <w:rPr>
          <w:rFonts w:ascii="Copperplate Gothic Light" w:hAnsi="Copperplate Gothic Light"/>
          <w:color w:val="0070C0"/>
          <w:sz w:val="32"/>
          <w:szCs w:val="32"/>
        </w:rPr>
        <w:t>2</w:t>
      </w:r>
      <w:r w:rsidR="00B15B49" w:rsidRPr="00983278">
        <w:rPr>
          <w:rFonts w:ascii="Copperplate Gothic Light" w:hAnsi="Copperplate Gothic Light"/>
          <w:color w:val="0070C0"/>
          <w:sz w:val="32"/>
          <w:szCs w:val="32"/>
        </w:rPr>
        <w:t xml:space="preserve">° </w:t>
      </w:r>
      <w:proofErr w:type="gramStart"/>
      <w:r w:rsidR="00B15B49" w:rsidRPr="00983278">
        <w:rPr>
          <w:rFonts w:ascii="Copperplate Gothic Light" w:hAnsi="Copperplate Gothic Light"/>
          <w:color w:val="0070C0"/>
          <w:sz w:val="32"/>
          <w:szCs w:val="32"/>
        </w:rPr>
        <w:t>trimestre  20</w:t>
      </w:r>
      <w:r w:rsidR="00AC1B41">
        <w:rPr>
          <w:rFonts w:ascii="Copperplate Gothic Light" w:hAnsi="Copperplate Gothic Light"/>
          <w:color w:val="0070C0"/>
          <w:sz w:val="32"/>
          <w:szCs w:val="32"/>
        </w:rPr>
        <w:t>2</w:t>
      </w:r>
      <w:r w:rsidR="00B56C28">
        <w:rPr>
          <w:rFonts w:ascii="Copperplate Gothic Light" w:hAnsi="Copperplate Gothic Light"/>
          <w:color w:val="0070C0"/>
          <w:sz w:val="32"/>
          <w:szCs w:val="32"/>
        </w:rPr>
        <w:t>2</w:t>
      </w:r>
      <w:proofErr w:type="gramEnd"/>
      <w:r w:rsidR="00AC1B41">
        <w:rPr>
          <w:rFonts w:ascii="Copperplate Gothic Light" w:hAnsi="Copperplate Gothic Light"/>
          <w:color w:val="0070C0"/>
          <w:sz w:val="32"/>
          <w:szCs w:val="32"/>
        </w:rPr>
        <w:t>:</w:t>
      </w:r>
    </w:p>
    <w:p w14:paraId="637B4471" w14:textId="77777777" w:rsidR="00B15B49" w:rsidRDefault="00B15B49" w:rsidP="00B15B49">
      <w:pPr>
        <w:jc w:val="center"/>
        <w:rPr>
          <w:rFonts w:ascii="Copperplate Gothic Light" w:hAnsi="Copperplate Gothic Light"/>
          <w:color w:val="0070C0"/>
          <w:sz w:val="28"/>
          <w:szCs w:val="28"/>
        </w:rPr>
      </w:pPr>
    </w:p>
    <w:p w14:paraId="0AFD9073" w14:textId="77777777" w:rsidR="00B15B49" w:rsidRDefault="00B15B49" w:rsidP="00B15B49">
      <w:pPr>
        <w:jc w:val="center"/>
        <w:rPr>
          <w:rFonts w:ascii="Copperplate Gothic Light" w:hAnsi="Copperplate Gothic Light"/>
          <w:color w:val="0070C0"/>
          <w:sz w:val="28"/>
          <w:szCs w:val="28"/>
        </w:rPr>
      </w:pPr>
    </w:p>
    <w:p w14:paraId="3C9B46BF" w14:textId="77777777" w:rsidR="00B15B49" w:rsidRDefault="00B15B49" w:rsidP="00B15B49">
      <w:pPr>
        <w:ind w:left="2124" w:firstLine="708"/>
        <w:jc w:val="both"/>
        <w:rPr>
          <w:rFonts w:ascii="Copperplate Gothic Light" w:hAnsi="Copperplate Gothic Light"/>
          <w:color w:val="0070C0"/>
          <w:sz w:val="28"/>
          <w:szCs w:val="28"/>
        </w:rPr>
      </w:pPr>
      <w:r w:rsidRPr="00E55383">
        <w:rPr>
          <w:rFonts w:ascii="Copperplate Gothic Light" w:hAnsi="Copperplate Gothic Light"/>
          <w:color w:val="0070C0"/>
          <w:sz w:val="28"/>
          <w:szCs w:val="28"/>
        </w:rPr>
        <w:t xml:space="preserve"> </w:t>
      </w:r>
      <w:r>
        <w:rPr>
          <w:rFonts w:ascii="Copperplate Gothic Light" w:hAnsi="Copperplate Gothic Light"/>
          <w:color w:val="0070C0"/>
          <w:sz w:val="28"/>
          <w:szCs w:val="28"/>
        </w:rPr>
        <w:t xml:space="preserve">                </w:t>
      </w:r>
    </w:p>
    <w:p w14:paraId="2BF5E55B" w14:textId="0FE7BEBF" w:rsidR="00B15B49" w:rsidRPr="00250AE9" w:rsidRDefault="00250AE9" w:rsidP="00250AE9">
      <w:pPr>
        <w:pStyle w:val="Paragrafoelenco"/>
        <w:numPr>
          <w:ilvl w:val="0"/>
          <w:numId w:val="23"/>
        </w:numPr>
        <w:jc w:val="center"/>
        <w:rPr>
          <w:rFonts w:ascii="Copperplate Gothic Light" w:hAnsi="Copperplate Gothic Light"/>
          <w:b/>
          <w:color w:val="0070C0"/>
          <w:sz w:val="32"/>
          <w:szCs w:val="32"/>
        </w:rPr>
      </w:pPr>
      <w:r>
        <w:rPr>
          <w:rFonts w:ascii="Copperplate Gothic Light" w:hAnsi="Copperplate Gothic Light"/>
          <w:b/>
          <w:color w:val="0070C0"/>
          <w:sz w:val="32"/>
          <w:szCs w:val="32"/>
        </w:rPr>
        <w:t>0,43</w:t>
      </w:r>
    </w:p>
    <w:p w14:paraId="136C90FA" w14:textId="77777777" w:rsidR="00B15B49" w:rsidRDefault="00B15B49" w:rsidP="00B15B49">
      <w:pPr>
        <w:jc w:val="center"/>
        <w:rPr>
          <w:rFonts w:ascii="Copperplate Gothic Light" w:hAnsi="Copperplate Gothic Light"/>
          <w:b/>
          <w:color w:val="0070C0"/>
          <w:sz w:val="32"/>
          <w:szCs w:val="32"/>
        </w:rPr>
      </w:pPr>
    </w:p>
    <w:p w14:paraId="47029425" w14:textId="77777777" w:rsidR="00B15B49" w:rsidRDefault="00B15B49" w:rsidP="00B15B49">
      <w:pPr>
        <w:jc w:val="center"/>
        <w:rPr>
          <w:rFonts w:ascii="Copperplate Gothic Light" w:hAnsi="Copperplate Gothic Light"/>
          <w:b/>
          <w:color w:val="0070C0"/>
          <w:sz w:val="32"/>
          <w:szCs w:val="32"/>
        </w:rPr>
      </w:pPr>
    </w:p>
    <w:p w14:paraId="48FA3AAA" w14:textId="77777777" w:rsidR="00B15B49" w:rsidRDefault="00B15B49" w:rsidP="00B15B49">
      <w:pPr>
        <w:jc w:val="center"/>
        <w:rPr>
          <w:rFonts w:ascii="Copperplate Gothic Light" w:hAnsi="Copperplate Gothic Light"/>
          <w:b/>
          <w:color w:val="0070C0"/>
          <w:sz w:val="32"/>
          <w:szCs w:val="32"/>
        </w:rPr>
      </w:pPr>
    </w:p>
    <w:p w14:paraId="42A962D3" w14:textId="77777777" w:rsidR="00B15B49" w:rsidRPr="00EA3466" w:rsidRDefault="00B15B49" w:rsidP="00B15B49">
      <w:pPr>
        <w:jc w:val="center"/>
        <w:rPr>
          <w:rFonts w:ascii="Copperplate Gothic Light" w:hAnsi="Copperplate Gothic Light"/>
          <w:b/>
          <w:color w:val="0070C0"/>
          <w:sz w:val="32"/>
          <w:szCs w:val="32"/>
        </w:rPr>
      </w:pPr>
    </w:p>
    <w:p w14:paraId="77411509" w14:textId="2F120E17" w:rsidR="00B15B49" w:rsidRPr="008C511B" w:rsidRDefault="00B15B49" w:rsidP="00B15B49">
      <w:pPr>
        <w:pBdr>
          <w:top w:val="single" w:sz="4" w:space="1" w:color="5B9BD5"/>
        </w:pBdr>
        <w:jc w:val="both"/>
        <w:rPr>
          <w:rFonts w:ascii="Copperplate Gothic Light" w:hAnsi="Copperplate Gothic Light"/>
          <w:color w:val="0070C0"/>
          <w:sz w:val="20"/>
          <w:szCs w:val="20"/>
        </w:rPr>
      </w:pPr>
      <w:r w:rsidRPr="008C511B">
        <w:rPr>
          <w:rFonts w:ascii="Copperplate Gothic Light" w:hAnsi="Copperplate Gothic Light"/>
          <w:color w:val="0070C0"/>
          <w:sz w:val="20"/>
          <w:szCs w:val="20"/>
        </w:rPr>
        <w:t xml:space="preserve">(L’indice è calcolato come la somma dei gg effettivi intercorsi </w:t>
      </w:r>
      <w:r w:rsidRPr="00D84AF1">
        <w:rPr>
          <w:rFonts w:ascii="Copperplate Gothic Light" w:hAnsi="Copperplate Gothic Light"/>
          <w:color w:val="0070C0"/>
          <w:sz w:val="20"/>
          <w:szCs w:val="20"/>
        </w:rPr>
        <w:t>tra la data di scadenza e la data</w:t>
      </w:r>
      <w:r w:rsidR="00761A9D" w:rsidRPr="00D84AF1">
        <w:rPr>
          <w:rFonts w:ascii="Copperplate Gothic Light" w:hAnsi="Copperplate Gothic Light"/>
          <w:color w:val="0070C0"/>
          <w:sz w:val="20"/>
          <w:szCs w:val="20"/>
        </w:rPr>
        <w:t xml:space="preserve"> </w:t>
      </w:r>
      <w:r w:rsidR="00AC1B41" w:rsidRPr="00D84AF1">
        <w:rPr>
          <w:rFonts w:ascii="Copperplate Gothic Light" w:hAnsi="Copperplate Gothic Light"/>
          <w:color w:val="0070C0"/>
          <w:sz w:val="20"/>
          <w:szCs w:val="20"/>
        </w:rPr>
        <w:t>di emissione</w:t>
      </w:r>
      <w:r w:rsidRPr="00D84AF1">
        <w:rPr>
          <w:rFonts w:ascii="Copperplate Gothic Light" w:hAnsi="Copperplate Gothic Light"/>
          <w:color w:val="0070C0"/>
          <w:sz w:val="20"/>
          <w:szCs w:val="20"/>
        </w:rPr>
        <w:t xml:space="preserve"> dei mandati di </w:t>
      </w:r>
      <w:proofErr w:type="gramStart"/>
      <w:r w:rsidRPr="00D84AF1">
        <w:rPr>
          <w:rFonts w:ascii="Copperplate Gothic Light" w:hAnsi="Copperplate Gothic Light"/>
          <w:color w:val="0070C0"/>
          <w:sz w:val="20"/>
          <w:szCs w:val="20"/>
        </w:rPr>
        <w:t>pagamento  moltiplicati</w:t>
      </w:r>
      <w:proofErr w:type="gramEnd"/>
      <w:r w:rsidRPr="008C511B">
        <w:rPr>
          <w:rFonts w:ascii="Copperplate Gothic Light" w:hAnsi="Copperplate Gothic Light"/>
          <w:color w:val="0070C0"/>
          <w:sz w:val="20"/>
          <w:szCs w:val="20"/>
        </w:rPr>
        <w:t xml:space="preserve"> per l’importo dovuto rapportata alla somma degli importi pagati nel periodo di riferimento. Vengono prese in considerazione anche quelle eventualmente pagate prima della scadenza. La differenza </w:t>
      </w:r>
      <w:proofErr w:type="spellStart"/>
      <w:r w:rsidRPr="008C511B">
        <w:rPr>
          <w:rFonts w:ascii="Copperplate Gothic Light" w:hAnsi="Copperplate Gothic Light"/>
          <w:color w:val="0070C0"/>
          <w:sz w:val="20"/>
          <w:szCs w:val="20"/>
        </w:rPr>
        <w:t>avra’</w:t>
      </w:r>
      <w:proofErr w:type="spellEnd"/>
      <w:r w:rsidRPr="008C511B">
        <w:rPr>
          <w:rFonts w:ascii="Copperplate Gothic Light" w:hAnsi="Copperplate Gothic Light"/>
          <w:color w:val="0070C0"/>
          <w:sz w:val="20"/>
          <w:szCs w:val="20"/>
        </w:rPr>
        <w:t xml:space="preserve"> valore negativo nel calcolo incidendo sulla media </w:t>
      </w:r>
      <w:proofErr w:type="gramStart"/>
      <w:r w:rsidRPr="008C511B">
        <w:rPr>
          <w:rFonts w:ascii="Copperplate Gothic Light" w:hAnsi="Copperplate Gothic Light"/>
          <w:color w:val="0070C0"/>
          <w:sz w:val="20"/>
          <w:szCs w:val="20"/>
        </w:rPr>
        <w:t>ponderata  –</w:t>
      </w:r>
      <w:proofErr w:type="gramEnd"/>
      <w:r w:rsidRPr="008C511B">
        <w:rPr>
          <w:rFonts w:ascii="Copperplate Gothic Light" w:hAnsi="Copperplate Gothic Light"/>
          <w:color w:val="0070C0"/>
          <w:sz w:val="20"/>
          <w:szCs w:val="20"/>
        </w:rPr>
        <w:t xml:space="preserve"> </w:t>
      </w:r>
      <w:proofErr w:type="spellStart"/>
      <w:r w:rsidRPr="008C511B">
        <w:rPr>
          <w:rFonts w:ascii="Copperplate Gothic Light" w:hAnsi="Copperplate Gothic Light"/>
          <w:color w:val="0070C0"/>
          <w:sz w:val="20"/>
          <w:szCs w:val="20"/>
        </w:rPr>
        <w:t>rif.</w:t>
      </w:r>
      <w:proofErr w:type="spellEnd"/>
      <w:r w:rsidRPr="008C511B">
        <w:rPr>
          <w:rFonts w:ascii="Copperplate Gothic Light" w:hAnsi="Copperplate Gothic Light"/>
          <w:color w:val="0070C0"/>
          <w:sz w:val="20"/>
          <w:szCs w:val="20"/>
        </w:rPr>
        <w:t xml:space="preserve"> Circolare </w:t>
      </w:r>
      <w:proofErr w:type="spellStart"/>
      <w:r w:rsidRPr="008C511B">
        <w:rPr>
          <w:rFonts w:ascii="Copperplate Gothic Light" w:hAnsi="Copperplate Gothic Light"/>
          <w:color w:val="0070C0"/>
          <w:sz w:val="20"/>
          <w:szCs w:val="20"/>
        </w:rPr>
        <w:t>mef</w:t>
      </w:r>
      <w:proofErr w:type="spellEnd"/>
      <w:r w:rsidRPr="008C511B">
        <w:rPr>
          <w:rFonts w:ascii="Copperplate Gothic Light" w:hAnsi="Copperplate Gothic Light"/>
          <w:color w:val="0070C0"/>
          <w:sz w:val="20"/>
          <w:szCs w:val="20"/>
        </w:rPr>
        <w:t xml:space="preserve"> n. 3 del 14/01/2015) </w:t>
      </w:r>
    </w:p>
    <w:p w14:paraId="16D0F90D" w14:textId="77777777" w:rsidR="00B15B49" w:rsidRPr="00DA0DFE" w:rsidRDefault="00B15B49" w:rsidP="00B15B49">
      <w:pPr>
        <w:rPr>
          <w:rFonts w:ascii="Cambria" w:hAnsi="Cambria" w:cs="Times New Roman"/>
        </w:rPr>
      </w:pPr>
    </w:p>
    <w:p w14:paraId="69EF2815" w14:textId="77777777" w:rsidR="00B15B49" w:rsidRPr="00DA0DFE" w:rsidRDefault="00B15B49" w:rsidP="00B15B49">
      <w:pPr>
        <w:rPr>
          <w:rFonts w:ascii="Cambria" w:hAnsi="Cambria" w:cs="Times New Roman"/>
        </w:rPr>
      </w:pPr>
    </w:p>
    <w:p w14:paraId="72D9893F" w14:textId="06A2BE03" w:rsidR="002F1AF5" w:rsidRPr="007F6E60" w:rsidRDefault="002F1AF5" w:rsidP="004F5683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 w:cs="Times New Roman"/>
        </w:rPr>
      </w:pPr>
    </w:p>
    <w:p w14:paraId="1E732D06" w14:textId="77777777" w:rsidR="00DA0DFE" w:rsidRDefault="00DA0DFE" w:rsidP="004F5683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 w:cs="Times New Roman"/>
        </w:rPr>
      </w:pPr>
    </w:p>
    <w:p w14:paraId="439311D3" w14:textId="77777777" w:rsidR="00DA0DFE" w:rsidRPr="00DA0DFE" w:rsidRDefault="00DA0DFE" w:rsidP="00DA0DFE">
      <w:pPr>
        <w:rPr>
          <w:rFonts w:ascii="Cambria" w:hAnsi="Cambria" w:cs="Times New Roman"/>
        </w:rPr>
      </w:pPr>
    </w:p>
    <w:p w14:paraId="5DFC5827" w14:textId="29B51B7C" w:rsidR="002F1AF5" w:rsidRPr="00DA0DFE" w:rsidRDefault="002F1AF5" w:rsidP="00363ABF">
      <w:pPr>
        <w:rPr>
          <w:rFonts w:ascii="Cambria" w:hAnsi="Cambria" w:cs="Times New Roman"/>
        </w:rPr>
      </w:pPr>
    </w:p>
    <w:sectPr w:rsidR="002F1AF5" w:rsidRPr="00DA0DFE" w:rsidSect="00761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134" w:bottom="56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82E6" w14:textId="77777777" w:rsidR="00983E9E" w:rsidRDefault="00983E9E" w:rsidP="00CE4998">
      <w:r>
        <w:separator/>
      </w:r>
    </w:p>
  </w:endnote>
  <w:endnote w:type="continuationSeparator" w:id="0">
    <w:p w14:paraId="55095FA6" w14:textId="77777777" w:rsidR="00983E9E" w:rsidRDefault="00983E9E" w:rsidP="00C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BD8E" w14:textId="77777777" w:rsidR="00FC3369" w:rsidRDefault="00FC33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4AF8" w14:textId="14AD858E" w:rsidR="00241C57" w:rsidRDefault="00241C5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2467E8" w:rsidRPr="002467E8">
      <w:rPr>
        <w:noProof/>
        <w:lang w:val="it-IT"/>
      </w:rPr>
      <w:t>1</w:t>
    </w:r>
    <w:r>
      <w:fldChar w:fldCharType="end"/>
    </w:r>
  </w:p>
  <w:p w14:paraId="5815A66D" w14:textId="77777777" w:rsidR="00FC3369" w:rsidRDefault="00E709F4" w:rsidP="00E709F4">
    <w:pPr>
      <w:pStyle w:val="Pidipagina"/>
      <w:jc w:val="center"/>
      <w:rPr>
        <w:rFonts w:ascii="Calibri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>Ente pubblico non economico Legge 28/01/1994, n° 84 e s.m.i.</w:t>
    </w:r>
    <w:r>
      <w:rPr>
        <w:rFonts w:ascii="Calibri" w:hAnsi="Calibri"/>
        <w:color w:val="175081"/>
        <w:sz w:val="16"/>
        <w:szCs w:val="16"/>
        <w:lang w:val="it-IT"/>
      </w:rPr>
      <w:t xml:space="preserve"> C.F.</w:t>
    </w:r>
    <w:r>
      <w:rPr>
        <w:rFonts w:ascii="Calibri" w:hAnsi="Calibri"/>
        <w:color w:val="175081"/>
        <w:sz w:val="16"/>
        <w:szCs w:val="16"/>
      </w:rPr>
      <w:t xml:space="preserve"> e partita IVA: 00093910420 | 60121 ANCONA – Molo S. Maria</w:t>
    </w:r>
  </w:p>
  <w:p w14:paraId="23A3AEF0" w14:textId="519E7E09" w:rsidR="00E709F4" w:rsidRDefault="00E709F4" w:rsidP="00E709F4">
    <w:pPr>
      <w:pStyle w:val="Pidipagina"/>
      <w:jc w:val="center"/>
      <w:rPr>
        <w:rStyle w:val="Collegamentoipertestuale"/>
        <w:rFonts w:ascii="Calibri" w:eastAsia="SimSun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 xml:space="preserve">Tel.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 xml:space="preserve">071 207891 – Fax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>071 2078940</w:t>
    </w:r>
    <w:r w:rsidRPr="00E709F4">
      <w:rPr>
        <w:rFonts w:ascii="Calibri" w:hAnsi="Calibri"/>
        <w:color w:val="175081"/>
        <w:sz w:val="16"/>
        <w:szCs w:val="16"/>
        <w:lang w:val="fr-FR"/>
      </w:rPr>
      <w:t xml:space="preserve">   </w:t>
    </w:r>
    <w:hyperlink r:id="rId1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info@porto.ancona.it</w:t>
      </w:r>
    </w:hyperlink>
    <w:r>
      <w:rPr>
        <w:rFonts w:ascii="Calibri" w:hAnsi="Calibri"/>
        <w:color w:val="175081"/>
        <w:sz w:val="16"/>
        <w:szCs w:val="16"/>
      </w:rPr>
      <w:t xml:space="preserve"> – </w:t>
    </w:r>
    <w:hyperlink r:id="rId2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www.porto.ancona.it</w:t>
      </w:r>
    </w:hyperlink>
    <w:r>
      <w:rPr>
        <w:rFonts w:ascii="Calibri" w:hAnsi="Calibri"/>
        <w:color w:val="175081"/>
        <w:sz w:val="16"/>
        <w:szCs w:val="16"/>
      </w:rPr>
      <w:t xml:space="preserve"> – PEC: </w:t>
    </w:r>
    <w:hyperlink r:id="rId3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segreteria@pec.porto.ancona.it</w:t>
      </w:r>
    </w:hyperlink>
  </w:p>
  <w:p w14:paraId="597AF26C" w14:textId="77777777" w:rsidR="00E709F4" w:rsidRDefault="00E709F4" w:rsidP="00E709F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64B4" w14:textId="77777777" w:rsidR="00FC3369" w:rsidRDefault="00FC33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EC519" w14:textId="77777777" w:rsidR="00983E9E" w:rsidRDefault="00983E9E" w:rsidP="00CE4998">
      <w:r>
        <w:separator/>
      </w:r>
    </w:p>
  </w:footnote>
  <w:footnote w:type="continuationSeparator" w:id="0">
    <w:p w14:paraId="656DF88B" w14:textId="77777777" w:rsidR="00983E9E" w:rsidRDefault="00983E9E" w:rsidP="00CE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5378" w14:textId="77777777" w:rsidR="00FC3369" w:rsidRDefault="00FC33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0FA5" w14:textId="759473E5" w:rsidR="00280751" w:rsidRDefault="005440BF">
    <w:pPr>
      <w:pStyle w:val="Intestazione"/>
    </w:pPr>
    <w:r>
      <w:rPr>
        <w:noProof/>
        <w:lang w:val="it-IT" w:eastAsia="it-IT"/>
      </w:rPr>
      <w:drawing>
        <wp:inline distT="0" distB="0" distL="0" distR="0" wp14:anchorId="1FADCDAD" wp14:editId="0A1F8094">
          <wp:extent cx="3120390" cy="1170476"/>
          <wp:effectExtent l="0" t="0" r="381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P_OK_092017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013" cy="1180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80FE" w14:textId="77777777" w:rsidR="00FC3369" w:rsidRDefault="00FC33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317834"/>
    <w:multiLevelType w:val="hybridMultilevel"/>
    <w:tmpl w:val="616CE5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B12671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3674B"/>
    <w:multiLevelType w:val="hybridMultilevel"/>
    <w:tmpl w:val="D208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65A5"/>
    <w:multiLevelType w:val="hybridMultilevel"/>
    <w:tmpl w:val="4DDC410E"/>
    <w:lvl w:ilvl="0" w:tplc="AF5043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117EE1"/>
    <w:multiLevelType w:val="hybridMultilevel"/>
    <w:tmpl w:val="BE347C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20BD8"/>
    <w:multiLevelType w:val="singleLevel"/>
    <w:tmpl w:val="3320DDE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6" w15:restartNumberingAfterBreak="0">
    <w:nsid w:val="3ED81380"/>
    <w:multiLevelType w:val="hybridMultilevel"/>
    <w:tmpl w:val="1DFCD2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2317F"/>
    <w:multiLevelType w:val="hybridMultilevel"/>
    <w:tmpl w:val="6BC026F0"/>
    <w:lvl w:ilvl="0" w:tplc="C8DE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90D12"/>
    <w:multiLevelType w:val="hybridMultilevel"/>
    <w:tmpl w:val="8360A1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F5ACF"/>
    <w:multiLevelType w:val="hybridMultilevel"/>
    <w:tmpl w:val="2616763A"/>
    <w:lvl w:ilvl="0" w:tplc="0410000F">
      <w:start w:val="1"/>
      <w:numFmt w:val="decimal"/>
      <w:lvlText w:val="%1."/>
      <w:lvlJc w:val="left"/>
      <w:pPr>
        <w:ind w:left="180" w:hanging="360"/>
      </w:pPr>
    </w:lvl>
    <w:lvl w:ilvl="1" w:tplc="FC0861FC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1620" w:hanging="180"/>
      </w:pPr>
    </w:lvl>
    <w:lvl w:ilvl="3" w:tplc="0410000F">
      <w:start w:val="1"/>
      <w:numFmt w:val="decimal"/>
      <w:lvlText w:val="%4."/>
      <w:lvlJc w:val="left"/>
      <w:pPr>
        <w:ind w:left="2340" w:hanging="360"/>
      </w:pPr>
    </w:lvl>
    <w:lvl w:ilvl="4" w:tplc="04100019">
      <w:start w:val="1"/>
      <w:numFmt w:val="lowerLetter"/>
      <w:lvlText w:val="%5."/>
      <w:lvlJc w:val="left"/>
      <w:pPr>
        <w:ind w:left="3060" w:hanging="360"/>
      </w:pPr>
    </w:lvl>
    <w:lvl w:ilvl="5" w:tplc="0410001B">
      <w:start w:val="1"/>
      <w:numFmt w:val="lowerRoman"/>
      <w:lvlText w:val="%6."/>
      <w:lvlJc w:val="right"/>
      <w:pPr>
        <w:ind w:left="3780" w:hanging="180"/>
      </w:pPr>
    </w:lvl>
    <w:lvl w:ilvl="6" w:tplc="0410000F">
      <w:start w:val="1"/>
      <w:numFmt w:val="decimal"/>
      <w:lvlText w:val="%7."/>
      <w:lvlJc w:val="left"/>
      <w:pPr>
        <w:ind w:left="4500" w:hanging="360"/>
      </w:pPr>
    </w:lvl>
    <w:lvl w:ilvl="7" w:tplc="04100019">
      <w:start w:val="1"/>
      <w:numFmt w:val="lowerLetter"/>
      <w:lvlText w:val="%8."/>
      <w:lvlJc w:val="left"/>
      <w:pPr>
        <w:ind w:left="5220" w:hanging="360"/>
      </w:pPr>
    </w:lvl>
    <w:lvl w:ilvl="8" w:tplc="0410001B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63FF0715"/>
    <w:multiLevelType w:val="hybridMultilevel"/>
    <w:tmpl w:val="68C4B9F0"/>
    <w:lvl w:ilvl="0" w:tplc="3C923E3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65AD7CCC"/>
    <w:multiLevelType w:val="hybridMultilevel"/>
    <w:tmpl w:val="5916FBD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660A5774"/>
    <w:multiLevelType w:val="multilevel"/>
    <w:tmpl w:val="7C7AC8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3" w15:restartNumberingAfterBreak="0">
    <w:nsid w:val="68AC658B"/>
    <w:multiLevelType w:val="hybridMultilevel"/>
    <w:tmpl w:val="981036FA"/>
    <w:lvl w:ilvl="0" w:tplc="57B66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749FC"/>
    <w:multiLevelType w:val="hybridMultilevel"/>
    <w:tmpl w:val="780864A0"/>
    <w:lvl w:ilvl="0" w:tplc="57B66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788" w:hanging="708"/>
      </w:pPr>
      <w:rPr>
        <w:rFonts w:ascii="Wingdings" w:hAnsi="Wingdings" w:hint="default"/>
      </w:rPr>
    </w:lvl>
    <w:lvl w:ilvl="2" w:tplc="D8FE2230">
      <w:numFmt w:val="bullet"/>
      <w:lvlText w:val="•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D0636"/>
    <w:multiLevelType w:val="hybridMultilevel"/>
    <w:tmpl w:val="80B28B04"/>
    <w:lvl w:ilvl="0" w:tplc="F9DE5B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AF1BC0"/>
    <w:multiLevelType w:val="hybridMultilevel"/>
    <w:tmpl w:val="13E45CD6"/>
    <w:lvl w:ilvl="0" w:tplc="F93ACF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D03D9"/>
    <w:multiLevelType w:val="hybridMultilevel"/>
    <w:tmpl w:val="02527814"/>
    <w:lvl w:ilvl="0" w:tplc="4FE0AD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651F7"/>
    <w:multiLevelType w:val="hybridMultilevel"/>
    <w:tmpl w:val="BB2E5B6E"/>
    <w:lvl w:ilvl="0" w:tplc="251AC100">
      <w:numFmt w:val="bullet"/>
      <w:lvlText w:val="-"/>
      <w:lvlJc w:val="left"/>
      <w:pPr>
        <w:ind w:left="600" w:hanging="360"/>
      </w:pPr>
      <w:rPr>
        <w:rFonts w:ascii="Copperplate Gothic Light" w:eastAsia="Calibri" w:hAnsi="Copperplate Gothic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 w15:restartNumberingAfterBreak="0">
    <w:nsid w:val="7FEF3C2A"/>
    <w:multiLevelType w:val="hybridMultilevel"/>
    <w:tmpl w:val="4516BF8C"/>
    <w:lvl w:ilvl="0" w:tplc="022CA86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909900">
    <w:abstractNumId w:val="16"/>
  </w:num>
  <w:num w:numId="2" w16cid:durableId="2077698621">
    <w:abstractNumId w:val="13"/>
  </w:num>
  <w:num w:numId="3" w16cid:durableId="1315643816">
    <w:abstractNumId w:val="14"/>
  </w:num>
  <w:num w:numId="4" w16cid:durableId="907610624">
    <w:abstractNumId w:val="19"/>
  </w:num>
  <w:num w:numId="5" w16cid:durableId="1742217303">
    <w:abstractNumId w:val="12"/>
  </w:num>
  <w:num w:numId="6" w16cid:durableId="1166213264">
    <w:abstractNumId w:val="6"/>
  </w:num>
  <w:num w:numId="7" w16cid:durableId="922833579">
    <w:abstractNumId w:val="8"/>
  </w:num>
  <w:num w:numId="8" w16cid:durableId="335302183">
    <w:abstractNumId w:val="4"/>
  </w:num>
  <w:num w:numId="9" w16cid:durableId="398554830">
    <w:abstractNumId w:val="19"/>
  </w:num>
  <w:num w:numId="10" w16cid:durableId="777454095">
    <w:abstractNumId w:val="19"/>
  </w:num>
  <w:num w:numId="11" w16cid:durableId="890119952">
    <w:abstractNumId w:val="19"/>
  </w:num>
  <w:num w:numId="12" w16cid:durableId="1850753908">
    <w:abstractNumId w:val="7"/>
  </w:num>
  <w:num w:numId="13" w16cid:durableId="169379848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 w16cid:durableId="1835753337">
    <w:abstractNumId w:val="5"/>
  </w:num>
  <w:num w:numId="15" w16cid:durableId="880021017">
    <w:abstractNumId w:val="11"/>
  </w:num>
  <w:num w:numId="16" w16cid:durableId="1069228715">
    <w:abstractNumId w:val="10"/>
  </w:num>
  <w:num w:numId="17" w16cid:durableId="121558553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3783562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38561770">
    <w:abstractNumId w:val="3"/>
  </w:num>
  <w:num w:numId="20" w16cid:durableId="1176965763">
    <w:abstractNumId w:val="2"/>
  </w:num>
  <w:num w:numId="21" w16cid:durableId="1442795440">
    <w:abstractNumId w:val="17"/>
  </w:num>
  <w:num w:numId="22" w16cid:durableId="426540388">
    <w:abstractNumId w:val="15"/>
  </w:num>
  <w:num w:numId="23" w16cid:durableId="682631510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03"/>
    <w:rsid w:val="0000670E"/>
    <w:rsid w:val="00015721"/>
    <w:rsid w:val="000160BE"/>
    <w:rsid w:val="00017244"/>
    <w:rsid w:val="000177A6"/>
    <w:rsid w:val="00021731"/>
    <w:rsid w:val="00025324"/>
    <w:rsid w:val="00027C63"/>
    <w:rsid w:val="0003061D"/>
    <w:rsid w:val="000310E7"/>
    <w:rsid w:val="00033242"/>
    <w:rsid w:val="0003681B"/>
    <w:rsid w:val="00037242"/>
    <w:rsid w:val="00041FFC"/>
    <w:rsid w:val="00060083"/>
    <w:rsid w:val="0006409D"/>
    <w:rsid w:val="000666DA"/>
    <w:rsid w:val="000672D5"/>
    <w:rsid w:val="0006799D"/>
    <w:rsid w:val="0007103F"/>
    <w:rsid w:val="000903CA"/>
    <w:rsid w:val="00090A2E"/>
    <w:rsid w:val="00091ED2"/>
    <w:rsid w:val="00092D51"/>
    <w:rsid w:val="000A5369"/>
    <w:rsid w:val="000B7972"/>
    <w:rsid w:val="000C0A68"/>
    <w:rsid w:val="000D22CF"/>
    <w:rsid w:val="000D4CBB"/>
    <w:rsid w:val="000E2D69"/>
    <w:rsid w:val="000E3DAD"/>
    <w:rsid w:val="000E5704"/>
    <w:rsid w:val="000E7409"/>
    <w:rsid w:val="000F2BAF"/>
    <w:rsid w:val="000F464A"/>
    <w:rsid w:val="000F7241"/>
    <w:rsid w:val="001037DC"/>
    <w:rsid w:val="00103999"/>
    <w:rsid w:val="001056DD"/>
    <w:rsid w:val="00107B3A"/>
    <w:rsid w:val="00110B8B"/>
    <w:rsid w:val="00110C7E"/>
    <w:rsid w:val="00111476"/>
    <w:rsid w:val="00111C9D"/>
    <w:rsid w:val="001123AB"/>
    <w:rsid w:val="00115F31"/>
    <w:rsid w:val="00117DE9"/>
    <w:rsid w:val="001232C9"/>
    <w:rsid w:val="00127BC7"/>
    <w:rsid w:val="00134576"/>
    <w:rsid w:val="0014025D"/>
    <w:rsid w:val="001455D2"/>
    <w:rsid w:val="00147652"/>
    <w:rsid w:val="00147BDB"/>
    <w:rsid w:val="001538D7"/>
    <w:rsid w:val="001564FE"/>
    <w:rsid w:val="00172C4C"/>
    <w:rsid w:val="00173578"/>
    <w:rsid w:val="00173E03"/>
    <w:rsid w:val="00176E8F"/>
    <w:rsid w:val="00185970"/>
    <w:rsid w:val="00193305"/>
    <w:rsid w:val="001939F0"/>
    <w:rsid w:val="001B4E52"/>
    <w:rsid w:val="001C3DEB"/>
    <w:rsid w:val="001D2040"/>
    <w:rsid w:val="001D2954"/>
    <w:rsid w:val="001E14FE"/>
    <w:rsid w:val="001E1D1F"/>
    <w:rsid w:val="001E2A7E"/>
    <w:rsid w:val="001E57F8"/>
    <w:rsid w:val="001E6E86"/>
    <w:rsid w:val="001F6D68"/>
    <w:rsid w:val="00201E6A"/>
    <w:rsid w:val="00206970"/>
    <w:rsid w:val="002070E2"/>
    <w:rsid w:val="00212B1A"/>
    <w:rsid w:val="00224FD3"/>
    <w:rsid w:val="00231521"/>
    <w:rsid w:val="0024031E"/>
    <w:rsid w:val="00241C57"/>
    <w:rsid w:val="002467E8"/>
    <w:rsid w:val="00247B66"/>
    <w:rsid w:val="00250AE9"/>
    <w:rsid w:val="002655CB"/>
    <w:rsid w:val="00265C73"/>
    <w:rsid w:val="002666D1"/>
    <w:rsid w:val="00273FE1"/>
    <w:rsid w:val="002761C3"/>
    <w:rsid w:val="0027663A"/>
    <w:rsid w:val="00280751"/>
    <w:rsid w:val="0028437B"/>
    <w:rsid w:val="0029166F"/>
    <w:rsid w:val="00293025"/>
    <w:rsid w:val="00295B99"/>
    <w:rsid w:val="002A2F18"/>
    <w:rsid w:val="002A6C69"/>
    <w:rsid w:val="002A75AE"/>
    <w:rsid w:val="002C6F34"/>
    <w:rsid w:val="002D0BB8"/>
    <w:rsid w:val="002F1AF5"/>
    <w:rsid w:val="002F46DE"/>
    <w:rsid w:val="002F57FB"/>
    <w:rsid w:val="00304C2A"/>
    <w:rsid w:val="0031080E"/>
    <w:rsid w:val="00312033"/>
    <w:rsid w:val="00316A16"/>
    <w:rsid w:val="00316C33"/>
    <w:rsid w:val="003331C4"/>
    <w:rsid w:val="00335D1E"/>
    <w:rsid w:val="00341688"/>
    <w:rsid w:val="0035006B"/>
    <w:rsid w:val="00350460"/>
    <w:rsid w:val="0035058D"/>
    <w:rsid w:val="00360E6C"/>
    <w:rsid w:val="00363ABF"/>
    <w:rsid w:val="00367408"/>
    <w:rsid w:val="003703A6"/>
    <w:rsid w:val="00370A2B"/>
    <w:rsid w:val="00370D93"/>
    <w:rsid w:val="0037373A"/>
    <w:rsid w:val="003803F2"/>
    <w:rsid w:val="003806A1"/>
    <w:rsid w:val="003856A6"/>
    <w:rsid w:val="00394947"/>
    <w:rsid w:val="00395A3C"/>
    <w:rsid w:val="003A01EC"/>
    <w:rsid w:val="003A1AC8"/>
    <w:rsid w:val="003A558A"/>
    <w:rsid w:val="003B0D8E"/>
    <w:rsid w:val="003B38A3"/>
    <w:rsid w:val="003C3053"/>
    <w:rsid w:val="003D75BA"/>
    <w:rsid w:val="003E54BB"/>
    <w:rsid w:val="003F6549"/>
    <w:rsid w:val="003F6EB6"/>
    <w:rsid w:val="003F724E"/>
    <w:rsid w:val="00401254"/>
    <w:rsid w:val="00401F08"/>
    <w:rsid w:val="00406C3C"/>
    <w:rsid w:val="00406E1E"/>
    <w:rsid w:val="00413616"/>
    <w:rsid w:val="00415C46"/>
    <w:rsid w:val="00415DBE"/>
    <w:rsid w:val="004216AB"/>
    <w:rsid w:val="00426C1A"/>
    <w:rsid w:val="00427C56"/>
    <w:rsid w:val="0043772D"/>
    <w:rsid w:val="004432E2"/>
    <w:rsid w:val="00444D93"/>
    <w:rsid w:val="00447985"/>
    <w:rsid w:val="00461367"/>
    <w:rsid w:val="00461ACE"/>
    <w:rsid w:val="00463026"/>
    <w:rsid w:val="00463190"/>
    <w:rsid w:val="00465E42"/>
    <w:rsid w:val="00465F90"/>
    <w:rsid w:val="00472590"/>
    <w:rsid w:val="00476817"/>
    <w:rsid w:val="004818EC"/>
    <w:rsid w:val="0048776B"/>
    <w:rsid w:val="00490ECA"/>
    <w:rsid w:val="004935F9"/>
    <w:rsid w:val="00496D36"/>
    <w:rsid w:val="004A26AA"/>
    <w:rsid w:val="004A350C"/>
    <w:rsid w:val="004B13C8"/>
    <w:rsid w:val="004B3EBD"/>
    <w:rsid w:val="004B5331"/>
    <w:rsid w:val="004B608A"/>
    <w:rsid w:val="004B6A3B"/>
    <w:rsid w:val="004D0097"/>
    <w:rsid w:val="004D30F1"/>
    <w:rsid w:val="004D3C41"/>
    <w:rsid w:val="004D40D1"/>
    <w:rsid w:val="004E23FD"/>
    <w:rsid w:val="004F5683"/>
    <w:rsid w:val="00500476"/>
    <w:rsid w:val="00500F73"/>
    <w:rsid w:val="00502223"/>
    <w:rsid w:val="00503C49"/>
    <w:rsid w:val="0050553D"/>
    <w:rsid w:val="00513155"/>
    <w:rsid w:val="00513AF5"/>
    <w:rsid w:val="00515A74"/>
    <w:rsid w:val="00521706"/>
    <w:rsid w:val="00523E25"/>
    <w:rsid w:val="00534A64"/>
    <w:rsid w:val="00534FED"/>
    <w:rsid w:val="00536803"/>
    <w:rsid w:val="005440BF"/>
    <w:rsid w:val="00544C61"/>
    <w:rsid w:val="00545F31"/>
    <w:rsid w:val="00550F6E"/>
    <w:rsid w:val="00554D4A"/>
    <w:rsid w:val="00556C93"/>
    <w:rsid w:val="005675D8"/>
    <w:rsid w:val="00580EA6"/>
    <w:rsid w:val="00581406"/>
    <w:rsid w:val="0059426F"/>
    <w:rsid w:val="005953D1"/>
    <w:rsid w:val="005954ED"/>
    <w:rsid w:val="005A28CF"/>
    <w:rsid w:val="005A3210"/>
    <w:rsid w:val="005B0B39"/>
    <w:rsid w:val="005B60D1"/>
    <w:rsid w:val="005C1566"/>
    <w:rsid w:val="005C3382"/>
    <w:rsid w:val="005C67EC"/>
    <w:rsid w:val="005D4C61"/>
    <w:rsid w:val="005E2780"/>
    <w:rsid w:val="005E3BC5"/>
    <w:rsid w:val="005E70E1"/>
    <w:rsid w:val="006012F4"/>
    <w:rsid w:val="00603313"/>
    <w:rsid w:val="00605C0D"/>
    <w:rsid w:val="00623AF8"/>
    <w:rsid w:val="00627298"/>
    <w:rsid w:val="00631106"/>
    <w:rsid w:val="0063480F"/>
    <w:rsid w:val="0063612E"/>
    <w:rsid w:val="00647D14"/>
    <w:rsid w:val="00655110"/>
    <w:rsid w:val="00663882"/>
    <w:rsid w:val="0066494E"/>
    <w:rsid w:val="0066698D"/>
    <w:rsid w:val="006701CE"/>
    <w:rsid w:val="00672BBE"/>
    <w:rsid w:val="006732D8"/>
    <w:rsid w:val="00673963"/>
    <w:rsid w:val="006779E4"/>
    <w:rsid w:val="00682CAA"/>
    <w:rsid w:val="0069416E"/>
    <w:rsid w:val="00696827"/>
    <w:rsid w:val="006A157E"/>
    <w:rsid w:val="006B27BE"/>
    <w:rsid w:val="006C41FD"/>
    <w:rsid w:val="006D0005"/>
    <w:rsid w:val="006D70D2"/>
    <w:rsid w:val="006D7BA7"/>
    <w:rsid w:val="006E2494"/>
    <w:rsid w:val="006E3152"/>
    <w:rsid w:val="006E7E25"/>
    <w:rsid w:val="006F0BAD"/>
    <w:rsid w:val="006F7175"/>
    <w:rsid w:val="007009BD"/>
    <w:rsid w:val="00705B0E"/>
    <w:rsid w:val="0071100E"/>
    <w:rsid w:val="00711FF6"/>
    <w:rsid w:val="007120C0"/>
    <w:rsid w:val="007144DD"/>
    <w:rsid w:val="00716344"/>
    <w:rsid w:val="00722601"/>
    <w:rsid w:val="00722D2E"/>
    <w:rsid w:val="00734A96"/>
    <w:rsid w:val="00735410"/>
    <w:rsid w:val="00745189"/>
    <w:rsid w:val="0074546C"/>
    <w:rsid w:val="00747EEE"/>
    <w:rsid w:val="00755120"/>
    <w:rsid w:val="007552E7"/>
    <w:rsid w:val="007614A7"/>
    <w:rsid w:val="00761A9D"/>
    <w:rsid w:val="007649E0"/>
    <w:rsid w:val="0076736B"/>
    <w:rsid w:val="00771D9A"/>
    <w:rsid w:val="00786694"/>
    <w:rsid w:val="00791976"/>
    <w:rsid w:val="007934D2"/>
    <w:rsid w:val="00794249"/>
    <w:rsid w:val="007A25F8"/>
    <w:rsid w:val="007A499B"/>
    <w:rsid w:val="007A7BB0"/>
    <w:rsid w:val="007B7445"/>
    <w:rsid w:val="007C0827"/>
    <w:rsid w:val="007C2C73"/>
    <w:rsid w:val="007C329D"/>
    <w:rsid w:val="007D4D7A"/>
    <w:rsid w:val="007E25D1"/>
    <w:rsid w:val="007F4B56"/>
    <w:rsid w:val="007F6E60"/>
    <w:rsid w:val="00800DB1"/>
    <w:rsid w:val="008039D6"/>
    <w:rsid w:val="008069F3"/>
    <w:rsid w:val="008156A6"/>
    <w:rsid w:val="00821127"/>
    <w:rsid w:val="00823B9E"/>
    <w:rsid w:val="00830A24"/>
    <w:rsid w:val="008339AE"/>
    <w:rsid w:val="00846EE3"/>
    <w:rsid w:val="00852E10"/>
    <w:rsid w:val="00860E2A"/>
    <w:rsid w:val="00863251"/>
    <w:rsid w:val="008729B2"/>
    <w:rsid w:val="00874A99"/>
    <w:rsid w:val="00892111"/>
    <w:rsid w:val="008934ED"/>
    <w:rsid w:val="008A0658"/>
    <w:rsid w:val="008A2D4F"/>
    <w:rsid w:val="008A2F9D"/>
    <w:rsid w:val="008B11E4"/>
    <w:rsid w:val="008B3358"/>
    <w:rsid w:val="008B4776"/>
    <w:rsid w:val="008C0C4C"/>
    <w:rsid w:val="008C776A"/>
    <w:rsid w:val="008E1AD8"/>
    <w:rsid w:val="008E5F7D"/>
    <w:rsid w:val="008F00CE"/>
    <w:rsid w:val="008F3FAB"/>
    <w:rsid w:val="0090144D"/>
    <w:rsid w:val="00902481"/>
    <w:rsid w:val="00904547"/>
    <w:rsid w:val="00914450"/>
    <w:rsid w:val="00921A94"/>
    <w:rsid w:val="00923D64"/>
    <w:rsid w:val="0093299C"/>
    <w:rsid w:val="00933CB4"/>
    <w:rsid w:val="00940E8F"/>
    <w:rsid w:val="009416C1"/>
    <w:rsid w:val="009423E5"/>
    <w:rsid w:val="009424A4"/>
    <w:rsid w:val="00950119"/>
    <w:rsid w:val="00965820"/>
    <w:rsid w:val="00972DD2"/>
    <w:rsid w:val="009839EB"/>
    <w:rsid w:val="00983E9E"/>
    <w:rsid w:val="00986392"/>
    <w:rsid w:val="00992ECF"/>
    <w:rsid w:val="0099520F"/>
    <w:rsid w:val="009A1337"/>
    <w:rsid w:val="009A25B8"/>
    <w:rsid w:val="009A4AF0"/>
    <w:rsid w:val="009B1537"/>
    <w:rsid w:val="009C4E37"/>
    <w:rsid w:val="009C55BB"/>
    <w:rsid w:val="009C6179"/>
    <w:rsid w:val="009D5B0A"/>
    <w:rsid w:val="009D7ADE"/>
    <w:rsid w:val="009E249D"/>
    <w:rsid w:val="009E2D6E"/>
    <w:rsid w:val="009E4441"/>
    <w:rsid w:val="009E75AE"/>
    <w:rsid w:val="009E7E63"/>
    <w:rsid w:val="009F08B9"/>
    <w:rsid w:val="009F1107"/>
    <w:rsid w:val="009F438E"/>
    <w:rsid w:val="00A020E9"/>
    <w:rsid w:val="00A15662"/>
    <w:rsid w:val="00A20CFE"/>
    <w:rsid w:val="00A20F1A"/>
    <w:rsid w:val="00A26389"/>
    <w:rsid w:val="00A27BC6"/>
    <w:rsid w:val="00A366FD"/>
    <w:rsid w:val="00A42C7E"/>
    <w:rsid w:val="00A431A7"/>
    <w:rsid w:val="00A53794"/>
    <w:rsid w:val="00A649BE"/>
    <w:rsid w:val="00A70733"/>
    <w:rsid w:val="00A72A14"/>
    <w:rsid w:val="00A73806"/>
    <w:rsid w:val="00A7573F"/>
    <w:rsid w:val="00A7772D"/>
    <w:rsid w:val="00A814F6"/>
    <w:rsid w:val="00A933C9"/>
    <w:rsid w:val="00A953A7"/>
    <w:rsid w:val="00AA1A34"/>
    <w:rsid w:val="00AA3498"/>
    <w:rsid w:val="00AB0662"/>
    <w:rsid w:val="00AB1785"/>
    <w:rsid w:val="00AB1F0B"/>
    <w:rsid w:val="00AC1B41"/>
    <w:rsid w:val="00AD7F8C"/>
    <w:rsid w:val="00AE0C86"/>
    <w:rsid w:val="00AE6017"/>
    <w:rsid w:val="00AE6C5C"/>
    <w:rsid w:val="00B02A6D"/>
    <w:rsid w:val="00B1047D"/>
    <w:rsid w:val="00B127AA"/>
    <w:rsid w:val="00B15B49"/>
    <w:rsid w:val="00B164A2"/>
    <w:rsid w:val="00B168B2"/>
    <w:rsid w:val="00B278F9"/>
    <w:rsid w:val="00B32270"/>
    <w:rsid w:val="00B35968"/>
    <w:rsid w:val="00B43A33"/>
    <w:rsid w:val="00B53026"/>
    <w:rsid w:val="00B56C28"/>
    <w:rsid w:val="00B603AD"/>
    <w:rsid w:val="00B635C9"/>
    <w:rsid w:val="00B7194B"/>
    <w:rsid w:val="00B722AF"/>
    <w:rsid w:val="00B75BDE"/>
    <w:rsid w:val="00B80467"/>
    <w:rsid w:val="00B8048C"/>
    <w:rsid w:val="00B82D02"/>
    <w:rsid w:val="00B86BEE"/>
    <w:rsid w:val="00BA4821"/>
    <w:rsid w:val="00BA5F02"/>
    <w:rsid w:val="00BB3A25"/>
    <w:rsid w:val="00BB7BF4"/>
    <w:rsid w:val="00BC25F6"/>
    <w:rsid w:val="00BC511B"/>
    <w:rsid w:val="00BD416B"/>
    <w:rsid w:val="00BD51DB"/>
    <w:rsid w:val="00BE37D2"/>
    <w:rsid w:val="00BE67DF"/>
    <w:rsid w:val="00BE7377"/>
    <w:rsid w:val="00BF2703"/>
    <w:rsid w:val="00C012AE"/>
    <w:rsid w:val="00C14B7F"/>
    <w:rsid w:val="00C175C7"/>
    <w:rsid w:val="00C17C62"/>
    <w:rsid w:val="00C22BAE"/>
    <w:rsid w:val="00C3071D"/>
    <w:rsid w:val="00C327A8"/>
    <w:rsid w:val="00C4373D"/>
    <w:rsid w:val="00C50F5A"/>
    <w:rsid w:val="00C540CA"/>
    <w:rsid w:val="00C5508A"/>
    <w:rsid w:val="00C57870"/>
    <w:rsid w:val="00C6385E"/>
    <w:rsid w:val="00C73A1B"/>
    <w:rsid w:val="00C80720"/>
    <w:rsid w:val="00C81BD6"/>
    <w:rsid w:val="00C92066"/>
    <w:rsid w:val="00C926B3"/>
    <w:rsid w:val="00CA3213"/>
    <w:rsid w:val="00CA4B87"/>
    <w:rsid w:val="00CA6B9F"/>
    <w:rsid w:val="00CB4596"/>
    <w:rsid w:val="00CC3220"/>
    <w:rsid w:val="00CC3840"/>
    <w:rsid w:val="00CD1935"/>
    <w:rsid w:val="00CD1953"/>
    <w:rsid w:val="00CD7BD1"/>
    <w:rsid w:val="00CE0F1D"/>
    <w:rsid w:val="00CE4998"/>
    <w:rsid w:val="00CE730B"/>
    <w:rsid w:val="00CF3349"/>
    <w:rsid w:val="00CF4BB5"/>
    <w:rsid w:val="00CF78B4"/>
    <w:rsid w:val="00D02EA8"/>
    <w:rsid w:val="00D13A57"/>
    <w:rsid w:val="00D21C61"/>
    <w:rsid w:val="00D22C88"/>
    <w:rsid w:val="00D3009C"/>
    <w:rsid w:val="00D316E1"/>
    <w:rsid w:val="00D319A7"/>
    <w:rsid w:val="00D43863"/>
    <w:rsid w:val="00D46E0C"/>
    <w:rsid w:val="00D5427D"/>
    <w:rsid w:val="00D60F7D"/>
    <w:rsid w:val="00D71477"/>
    <w:rsid w:val="00D75292"/>
    <w:rsid w:val="00D81C67"/>
    <w:rsid w:val="00D84AF1"/>
    <w:rsid w:val="00D87744"/>
    <w:rsid w:val="00D87C85"/>
    <w:rsid w:val="00D94289"/>
    <w:rsid w:val="00DA0DFE"/>
    <w:rsid w:val="00DA6A71"/>
    <w:rsid w:val="00DA7050"/>
    <w:rsid w:val="00DB0BFE"/>
    <w:rsid w:val="00DB62E1"/>
    <w:rsid w:val="00DC673D"/>
    <w:rsid w:val="00DD0F5A"/>
    <w:rsid w:val="00DD36C3"/>
    <w:rsid w:val="00DD5991"/>
    <w:rsid w:val="00DD610E"/>
    <w:rsid w:val="00DE190D"/>
    <w:rsid w:val="00DE7782"/>
    <w:rsid w:val="00DF0BC7"/>
    <w:rsid w:val="00DF32AC"/>
    <w:rsid w:val="00DF41D8"/>
    <w:rsid w:val="00DF4AD8"/>
    <w:rsid w:val="00E10E0E"/>
    <w:rsid w:val="00E14075"/>
    <w:rsid w:val="00E17D7A"/>
    <w:rsid w:val="00E4209A"/>
    <w:rsid w:val="00E46607"/>
    <w:rsid w:val="00E47B39"/>
    <w:rsid w:val="00E549D8"/>
    <w:rsid w:val="00E5692A"/>
    <w:rsid w:val="00E61C46"/>
    <w:rsid w:val="00E709F4"/>
    <w:rsid w:val="00E80549"/>
    <w:rsid w:val="00E82317"/>
    <w:rsid w:val="00E8527A"/>
    <w:rsid w:val="00E915C2"/>
    <w:rsid w:val="00E95D11"/>
    <w:rsid w:val="00EA1219"/>
    <w:rsid w:val="00EA310C"/>
    <w:rsid w:val="00EA6BD8"/>
    <w:rsid w:val="00EB1AA6"/>
    <w:rsid w:val="00EB3CE8"/>
    <w:rsid w:val="00EC4A02"/>
    <w:rsid w:val="00ED142E"/>
    <w:rsid w:val="00ED2309"/>
    <w:rsid w:val="00ED354B"/>
    <w:rsid w:val="00ED718E"/>
    <w:rsid w:val="00EE03B5"/>
    <w:rsid w:val="00EF04F6"/>
    <w:rsid w:val="00EF0608"/>
    <w:rsid w:val="00EF2292"/>
    <w:rsid w:val="00EF5C71"/>
    <w:rsid w:val="00F0329D"/>
    <w:rsid w:val="00F04203"/>
    <w:rsid w:val="00F0594C"/>
    <w:rsid w:val="00F066E2"/>
    <w:rsid w:val="00F14BED"/>
    <w:rsid w:val="00F2054B"/>
    <w:rsid w:val="00F21969"/>
    <w:rsid w:val="00F21F35"/>
    <w:rsid w:val="00F21FBA"/>
    <w:rsid w:val="00F228E4"/>
    <w:rsid w:val="00F22FDD"/>
    <w:rsid w:val="00F30D9C"/>
    <w:rsid w:val="00F56A33"/>
    <w:rsid w:val="00F57C04"/>
    <w:rsid w:val="00F63526"/>
    <w:rsid w:val="00F65CB9"/>
    <w:rsid w:val="00F67735"/>
    <w:rsid w:val="00F718ED"/>
    <w:rsid w:val="00F720EE"/>
    <w:rsid w:val="00F72C5C"/>
    <w:rsid w:val="00F779F1"/>
    <w:rsid w:val="00F8277D"/>
    <w:rsid w:val="00F84A12"/>
    <w:rsid w:val="00FA142A"/>
    <w:rsid w:val="00FA1649"/>
    <w:rsid w:val="00FA4D1E"/>
    <w:rsid w:val="00FA7EF7"/>
    <w:rsid w:val="00FC06FE"/>
    <w:rsid w:val="00FC3369"/>
    <w:rsid w:val="00FC55FC"/>
    <w:rsid w:val="00FD5B5E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C435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005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4"/>
      </w:numPr>
      <w:spacing w:line="240" w:lineRule="atLeast"/>
      <w:ind w:right="-710"/>
      <w:outlineLvl w:val="0"/>
    </w:pPr>
    <w:rPr>
      <w:rFonts w:ascii="Arial Narrow" w:eastAsia="Times New Roman" w:hAnsi="Arial Narrow" w:cs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04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03"/>
    <w:pPr>
      <w:jc w:val="both"/>
    </w:pPr>
    <w:rPr>
      <w:rFonts w:ascii="Tahoma" w:hAnsi="Tahoma" w:cs="Times New Roman"/>
      <w:b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4203"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E4998"/>
    <w:rPr>
      <w:b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E4998"/>
    <w:rPr>
      <w:b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table" w:styleId="Grigliatabella">
    <w:name w:val="Table Grid"/>
    <w:basedOn w:val="Tabellanormale"/>
    <w:uiPriority w:val="59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link w:val="Rientrocorpodeltesto"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A20CFE"/>
    <w:rPr>
      <w:rFonts w:ascii="Times New Roman" w:eastAsia="Times New Roman" w:hAnsi="Times New Roman" w:cs="Times New Roman"/>
      <w:sz w:val="22"/>
      <w:lang w:eastAsia="it-IT"/>
    </w:rPr>
  </w:style>
  <w:style w:type="paragraph" w:customStyle="1" w:styleId="Rientrocorpodeltesto21">
    <w:name w:val="Rientro corpo del testo 21"/>
    <w:basedOn w:val="Normale"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customStyle="1" w:styleId="Corpotesto1">
    <w:name w:val="Corpo testo1"/>
    <w:basedOn w:val="Normale"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Corpotesto">
    <w:name w:val="Body Text"/>
    <w:basedOn w:val="Normale"/>
    <w:link w:val="CorpotestoCarattere"/>
    <w:uiPriority w:val="99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uiPriority w:val="99"/>
    <w:rsid w:val="00536803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val="x-none" w:eastAsia="it-IT"/>
    </w:rPr>
  </w:style>
  <w:style w:type="character" w:customStyle="1" w:styleId="TitoloCarattere">
    <w:name w:val="Titolo Carattere"/>
    <w:link w:val="Titolo"/>
    <w:uiPriority w:val="10"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val="x-none" w:eastAsia="it-IT"/>
    </w:rPr>
  </w:style>
  <w:style w:type="character" w:customStyle="1" w:styleId="SottotitoloCarattere">
    <w:name w:val="Sottotitolo Carattere"/>
    <w:link w:val="Sottotitolo"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rsid w:val="00F84A12"/>
  </w:style>
  <w:style w:type="character" w:customStyle="1" w:styleId="Titolo1Carattere">
    <w:name w:val="Titolo 1 Carattere"/>
    <w:link w:val="Titolo1"/>
    <w:rsid w:val="009A4AF0"/>
    <w:rPr>
      <w:rFonts w:ascii="Arial Narrow" w:eastAsia="Times New Roman" w:hAnsi="Arial Narrow" w:cs="Times New Roman"/>
      <w:b/>
      <w:sz w:val="24"/>
      <w:lang w:val="x-none"/>
    </w:rPr>
  </w:style>
  <w:style w:type="paragraph" w:styleId="Testonotaapidipagina">
    <w:name w:val="footnote text"/>
    <w:aliases w:val="Schriftart: 9 pt,Schriftart: 10 pt,Schriftart: 8 pt,WB-Fußnotentext,fn,Footnotes,Footnote ak Char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 w:eastAsia="de-DE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har Carattere"/>
    <w:link w:val="Testonotaapidipagina"/>
    <w:rsid w:val="00360E6C"/>
    <w:rPr>
      <w:rFonts w:eastAsia="Times New Roman" w:cs="Times New Roman"/>
      <w:sz w:val="16"/>
      <w:lang w:eastAsia="de-DE"/>
    </w:rPr>
  </w:style>
  <w:style w:type="character" w:styleId="Rimandonotaapidipagina">
    <w:name w:val="footnote reference"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rsid w:val="00EE03B5"/>
  </w:style>
  <w:style w:type="character" w:customStyle="1" w:styleId="atn">
    <w:name w:val="atn"/>
    <w:rsid w:val="00EE03B5"/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241C57"/>
  </w:style>
  <w:style w:type="character" w:customStyle="1" w:styleId="Titolo2Carattere">
    <w:name w:val="Titolo 2 Carattere"/>
    <w:link w:val="Titolo2"/>
    <w:uiPriority w:val="9"/>
    <w:semiHidden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B15B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72"/>
    <w:qFormat/>
    <w:rsid w:val="00A0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pec.porto.ancona.it" TargetMode="External"/><Relationship Id="rId2" Type="http://schemas.openxmlformats.org/officeDocument/2006/relationships/hyperlink" Target="http://www.porto.ancona.it" TargetMode="External"/><Relationship Id="rId1" Type="http://schemas.openxmlformats.org/officeDocument/2006/relationships/hyperlink" Target="mailto:info@porto.ancon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9889-93AE-4AD3-ABE8-2483E790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Links>
    <vt:vector size="18" baseType="variant"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Bugio</dc:creator>
  <cp:keywords/>
  <cp:lastModifiedBy>Giampieri</cp:lastModifiedBy>
  <cp:revision>3</cp:revision>
  <cp:lastPrinted>2022-07-18T16:15:00Z</cp:lastPrinted>
  <dcterms:created xsi:type="dcterms:W3CDTF">2022-07-18T16:13:00Z</dcterms:created>
  <dcterms:modified xsi:type="dcterms:W3CDTF">2022-07-18T16:31:00Z</dcterms:modified>
</cp:coreProperties>
</file>